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6F" w:rsidRPr="00884C6F" w:rsidRDefault="00884C6F" w:rsidP="00884C6F">
      <w:pPr>
        <w:spacing w:after="0" w:line="240" w:lineRule="auto"/>
        <w:jc w:val="center"/>
        <w:rPr>
          <w:rFonts w:ascii="Times New Roman" w:eastAsia="Times New Roman" w:hAnsi="Times New Roman" w:cs="Times New Roman"/>
          <w:b/>
          <w:bCs/>
          <w:iCs/>
          <w:color w:val="333333"/>
          <w:sz w:val="32"/>
          <w:szCs w:val="32"/>
          <w:lang w:val="ro-RO"/>
        </w:rPr>
      </w:pPr>
      <w:r w:rsidRPr="00884C6F">
        <w:rPr>
          <w:rFonts w:ascii="Times New Roman" w:eastAsia="Times New Roman" w:hAnsi="Times New Roman" w:cs="Times New Roman"/>
          <w:b/>
          <w:bCs/>
          <w:iCs/>
          <w:color w:val="333333"/>
          <w:sz w:val="32"/>
          <w:szCs w:val="32"/>
          <w:lang w:val="ro-RO"/>
        </w:rPr>
        <w:t xml:space="preserve">Condiţiile de acordarea/prelungirea a dreptului de şedere provizorie </w:t>
      </w:r>
    </w:p>
    <w:p w:rsidR="00884C6F" w:rsidRPr="00884C6F" w:rsidRDefault="00884C6F" w:rsidP="00884C6F">
      <w:pPr>
        <w:spacing w:after="0" w:line="240" w:lineRule="auto"/>
        <w:jc w:val="center"/>
        <w:rPr>
          <w:rFonts w:ascii="Times New Roman" w:eastAsia="Times New Roman" w:hAnsi="Times New Roman" w:cs="Times New Roman"/>
          <w:b/>
          <w:bCs/>
          <w:iCs/>
          <w:color w:val="333333"/>
          <w:sz w:val="32"/>
          <w:szCs w:val="32"/>
          <w:u w:val="single"/>
          <w:lang w:val="ro-RO"/>
        </w:rPr>
      </w:pPr>
      <w:r w:rsidRPr="00884C6F">
        <w:rPr>
          <w:rFonts w:ascii="Times New Roman" w:eastAsia="Times New Roman" w:hAnsi="Times New Roman" w:cs="Times New Roman"/>
          <w:b/>
          <w:bCs/>
          <w:iCs/>
          <w:color w:val="333333"/>
          <w:sz w:val="32"/>
          <w:szCs w:val="32"/>
          <w:u w:val="single"/>
          <w:lang w:val="ro-RO"/>
        </w:rPr>
        <w:t>în alte cazuri</w:t>
      </w:r>
    </w:p>
    <w:p w:rsidR="00884C6F" w:rsidRPr="00884C6F" w:rsidRDefault="00884C6F" w:rsidP="00884C6F">
      <w:pPr>
        <w:spacing w:after="0" w:line="240" w:lineRule="auto"/>
        <w:ind w:firstLine="360"/>
        <w:jc w:val="center"/>
        <w:rPr>
          <w:rFonts w:ascii="Times New Roman" w:eastAsia="Times New Roman" w:hAnsi="Times New Roman" w:cs="Times New Roman"/>
          <w:b/>
          <w:bCs/>
          <w:iCs/>
          <w:color w:val="333333"/>
          <w:sz w:val="32"/>
          <w:szCs w:val="32"/>
          <w:lang w:val="ro-RO"/>
        </w:rPr>
      </w:pPr>
    </w:p>
    <w:p w:rsidR="00884C6F" w:rsidRPr="00884C6F" w:rsidRDefault="00884C6F" w:rsidP="00884C6F">
      <w:pPr>
        <w:spacing w:after="0" w:line="240" w:lineRule="auto"/>
        <w:ind w:firstLine="360"/>
        <w:jc w:val="center"/>
        <w:rPr>
          <w:rFonts w:ascii="Times New Roman" w:eastAsia="Times New Roman" w:hAnsi="Times New Roman" w:cs="Times New Roman"/>
          <w:b/>
          <w:bCs/>
          <w:iCs/>
          <w:color w:val="333333"/>
          <w:sz w:val="28"/>
          <w:szCs w:val="28"/>
          <w:lang w:val="ro-RO"/>
        </w:rPr>
      </w:pP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333333"/>
          <w:sz w:val="32"/>
          <w:szCs w:val="32"/>
          <w:lang w:val="ro-RO"/>
        </w:rPr>
      </w:pPr>
      <w:r w:rsidRPr="001C04E7">
        <w:rPr>
          <w:rFonts w:ascii="Times New Roman" w:eastAsia="Times New Roman" w:hAnsi="Times New Roman" w:cs="Times New Roman"/>
          <w:color w:val="333333"/>
          <w:sz w:val="32"/>
          <w:szCs w:val="32"/>
          <w:lang w:val="ro-RO"/>
        </w:rPr>
        <w:t>Cerere de forma stabilită;</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333333"/>
          <w:sz w:val="32"/>
          <w:szCs w:val="32"/>
          <w:lang w:val="ro-RO"/>
        </w:rPr>
      </w:pPr>
      <w:r w:rsidRPr="001C04E7">
        <w:rPr>
          <w:rFonts w:ascii="Times New Roman" w:eastAsia="Times New Roman" w:hAnsi="Times New Roman" w:cs="Times New Roman"/>
          <w:color w:val="333333"/>
          <w:sz w:val="32"/>
          <w:szCs w:val="32"/>
          <w:lang w:val="ro-RO"/>
        </w:rPr>
        <w:t xml:space="preserve">Originalul şi copia a paşaportului naţional al membrului de familie, cu menţiunile corespunzătoare aplicate de organul de control al frontierei de stat (ce confirmă data şi locul trecerii frontierei de stat), şi copia de pe viza de lungă şedere (pentru străinii care intră pe bază de vize); </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333333"/>
          <w:sz w:val="32"/>
          <w:szCs w:val="32"/>
          <w:lang w:val="ro-RO"/>
        </w:rPr>
      </w:pPr>
      <w:r w:rsidRPr="001C04E7">
        <w:rPr>
          <w:rFonts w:ascii="Times New Roman" w:eastAsia="Times New Roman" w:hAnsi="Times New Roman" w:cs="Times New Roman"/>
          <w:sz w:val="32"/>
          <w:szCs w:val="32"/>
          <w:lang w:val="ro-RO"/>
        </w:rPr>
        <w:t>Dovada dreptului la dobîndirea cetăţeniei Republicii Moldova prin recunoaştere sau redobîndire (după caz);</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333333"/>
          <w:sz w:val="32"/>
          <w:szCs w:val="32"/>
          <w:lang w:val="ro-RO"/>
        </w:rPr>
      </w:pPr>
      <w:r w:rsidRPr="001C04E7">
        <w:rPr>
          <w:rFonts w:ascii="Times New Roman" w:eastAsia="Times New Roman" w:hAnsi="Times New Roman" w:cs="Times New Roman"/>
          <w:sz w:val="32"/>
          <w:szCs w:val="32"/>
          <w:lang w:val="ro-RO"/>
        </w:rPr>
        <w:t>Dovada justificării prezenţei sale pe teritoriul Republicii Moldova;</w:t>
      </w:r>
    </w:p>
    <w:p w:rsidR="00884C6F" w:rsidRPr="001C04E7" w:rsidRDefault="001C04E7" w:rsidP="001C04E7">
      <w:pPr>
        <w:pStyle w:val="a3"/>
        <w:numPr>
          <w:ilvl w:val="0"/>
          <w:numId w:val="4"/>
        </w:numPr>
        <w:tabs>
          <w:tab w:val="left" w:pos="426"/>
        </w:tabs>
        <w:spacing w:after="0" w:line="240" w:lineRule="auto"/>
        <w:ind w:left="540"/>
        <w:jc w:val="both"/>
        <w:rPr>
          <w:rFonts w:ascii="Times New Roman" w:eastAsia="Times New Roman" w:hAnsi="Times New Roman" w:cs="Times New Roman"/>
          <w:color w:val="333333"/>
          <w:sz w:val="32"/>
          <w:szCs w:val="32"/>
          <w:lang w:val="ro-RO"/>
        </w:rPr>
      </w:pPr>
      <w:r>
        <w:rPr>
          <w:rFonts w:ascii="Times New Roman" w:eastAsia="Times New Roman" w:hAnsi="Times New Roman" w:cs="Times New Roman"/>
          <w:color w:val="333333"/>
          <w:sz w:val="32"/>
          <w:szCs w:val="32"/>
          <w:lang w:val="ro-RO"/>
        </w:rPr>
        <w:t xml:space="preserve"> </w:t>
      </w:r>
      <w:r w:rsidR="00884C6F" w:rsidRPr="001C04E7">
        <w:rPr>
          <w:rFonts w:ascii="Times New Roman" w:eastAsia="Times New Roman" w:hAnsi="Times New Roman" w:cs="Times New Roman"/>
          <w:color w:val="333333"/>
          <w:sz w:val="32"/>
          <w:szCs w:val="32"/>
          <w:lang w:val="ro-RO"/>
        </w:rPr>
        <w:t>Dovada spaţiului de locuit (declaraţia autentificata notarial a proprietarului,  copia contractului de vînzare-cumpărare a locuinţei);</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003300"/>
          <w:sz w:val="32"/>
          <w:szCs w:val="32"/>
          <w:lang w:val="ro-RO"/>
        </w:rPr>
      </w:pPr>
      <w:r w:rsidRPr="001C04E7">
        <w:rPr>
          <w:rFonts w:ascii="Times New Roman" w:eastAsia="Times New Roman" w:hAnsi="Times New Roman" w:cs="Times New Roman"/>
          <w:color w:val="003300"/>
          <w:sz w:val="32"/>
          <w:szCs w:val="32"/>
          <w:lang w:val="ro-RO"/>
        </w:rPr>
        <w:t xml:space="preserve">Cazier judiciar din ţara de origine </w:t>
      </w:r>
      <w:r w:rsidRPr="001C04E7">
        <w:rPr>
          <w:rFonts w:ascii="Times New Roman" w:eastAsia="Times New Roman" w:hAnsi="Times New Roman" w:cs="Times New Roman"/>
          <w:color w:val="333333"/>
          <w:sz w:val="32"/>
          <w:szCs w:val="32"/>
          <w:lang w:val="ro-RO"/>
        </w:rPr>
        <w:t>legalizat/apostilat (în modul stabilit), tradus în limba de stat şi autentificat notarial sau consular</w:t>
      </w:r>
      <w:r w:rsidRPr="001C04E7">
        <w:rPr>
          <w:rFonts w:ascii="Times New Roman" w:eastAsia="Times New Roman" w:hAnsi="Times New Roman" w:cs="Times New Roman"/>
          <w:color w:val="003300"/>
          <w:sz w:val="32"/>
          <w:szCs w:val="32"/>
          <w:lang w:val="ro-RO"/>
        </w:rPr>
        <w:t>, cu excepţia minorilor pînă la 16 ani;</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333333"/>
          <w:sz w:val="32"/>
          <w:szCs w:val="32"/>
          <w:lang w:val="ro-RO"/>
        </w:rPr>
      </w:pPr>
      <w:r w:rsidRPr="001C04E7">
        <w:rPr>
          <w:rFonts w:ascii="Times New Roman" w:eastAsia="Times New Roman" w:hAnsi="Times New Roman" w:cs="Times New Roman"/>
          <w:sz w:val="32"/>
          <w:szCs w:val="32"/>
          <w:lang w:val="ro-RO"/>
        </w:rPr>
        <w:t>Grupa sangvină</w:t>
      </w:r>
      <w:r w:rsidRPr="001C04E7">
        <w:rPr>
          <w:rFonts w:ascii="Times New Roman" w:eastAsia="Times New Roman" w:hAnsi="Times New Roman" w:cs="Times New Roman"/>
          <w:sz w:val="28"/>
          <w:szCs w:val="28"/>
          <w:lang w:val="ro-RO"/>
        </w:rPr>
        <w:t>;</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003300"/>
          <w:sz w:val="32"/>
          <w:szCs w:val="32"/>
          <w:lang w:val="ro-RO"/>
        </w:rPr>
      </w:pPr>
      <w:r w:rsidRPr="001C04E7">
        <w:rPr>
          <w:rFonts w:ascii="Times New Roman" w:eastAsia="Times New Roman" w:hAnsi="Times New Roman" w:cs="Times New Roman"/>
          <w:color w:val="003300"/>
          <w:sz w:val="32"/>
          <w:szCs w:val="32"/>
          <w:lang w:val="ro-RO"/>
        </w:rPr>
        <w:t>Asigurare medicală valabilă cel puţin 3 luni;</w:t>
      </w:r>
    </w:p>
    <w:p w:rsidR="00884C6F" w:rsidRPr="001C04E7" w:rsidRDefault="00884C6F" w:rsidP="001C04E7">
      <w:pPr>
        <w:pStyle w:val="a3"/>
        <w:numPr>
          <w:ilvl w:val="0"/>
          <w:numId w:val="4"/>
        </w:numPr>
        <w:spacing w:after="0" w:line="240" w:lineRule="auto"/>
        <w:ind w:left="540"/>
        <w:jc w:val="both"/>
        <w:rPr>
          <w:rFonts w:ascii="Times New Roman" w:eastAsia="Times New Roman" w:hAnsi="Times New Roman" w:cs="Times New Roman"/>
          <w:color w:val="003300"/>
          <w:sz w:val="32"/>
          <w:szCs w:val="32"/>
          <w:lang w:val="ro-RO"/>
        </w:rPr>
      </w:pPr>
      <w:r w:rsidRPr="001C04E7">
        <w:rPr>
          <w:rFonts w:ascii="Times New Roman" w:eastAsia="Times New Roman" w:hAnsi="Times New Roman" w:cs="Times New Roman"/>
          <w:color w:val="003300"/>
          <w:sz w:val="32"/>
          <w:szCs w:val="32"/>
          <w:lang w:val="ro-RO"/>
        </w:rPr>
        <w:t>Dovada mijloacelor de întreţinere în cuantumul corespunzător categoriei dreptului de şedere solicitat;</w:t>
      </w:r>
    </w:p>
    <w:p w:rsidR="00884C6F" w:rsidRPr="001C04E7" w:rsidRDefault="00884C6F" w:rsidP="001C04E7">
      <w:pPr>
        <w:pStyle w:val="a3"/>
        <w:numPr>
          <w:ilvl w:val="0"/>
          <w:numId w:val="4"/>
        </w:numPr>
        <w:tabs>
          <w:tab w:val="left" w:pos="142"/>
          <w:tab w:val="left" w:pos="709"/>
          <w:tab w:val="left" w:pos="1134"/>
        </w:tabs>
        <w:spacing w:after="0" w:line="240" w:lineRule="auto"/>
        <w:ind w:left="540"/>
        <w:jc w:val="both"/>
        <w:rPr>
          <w:rFonts w:ascii="Times New Roman" w:eastAsia="Times New Roman" w:hAnsi="Times New Roman" w:cs="Times New Roman"/>
          <w:color w:val="003300"/>
          <w:sz w:val="32"/>
          <w:szCs w:val="32"/>
          <w:lang w:val="ro-RO"/>
        </w:rPr>
      </w:pPr>
      <w:r w:rsidRPr="001C04E7">
        <w:rPr>
          <w:rFonts w:ascii="Times New Roman" w:eastAsia="Times New Roman" w:hAnsi="Times New Roman" w:cs="Times New Roman"/>
          <w:color w:val="003300"/>
          <w:sz w:val="32"/>
          <w:szCs w:val="32"/>
          <w:lang w:val="ro-RO"/>
        </w:rPr>
        <w:t>1 foto color 3x4.</w:t>
      </w:r>
    </w:p>
    <w:p w:rsidR="00884C6F" w:rsidRPr="00884C6F" w:rsidRDefault="00884C6F" w:rsidP="00884C6F">
      <w:pPr>
        <w:spacing w:after="0" w:line="240" w:lineRule="auto"/>
        <w:ind w:left="360"/>
        <w:jc w:val="center"/>
        <w:rPr>
          <w:rFonts w:ascii="Times New Roman" w:eastAsia="Times New Roman" w:hAnsi="Times New Roman" w:cs="Times New Roman"/>
          <w:b/>
          <w:bCs/>
          <w:iCs/>
          <w:color w:val="333333"/>
          <w:sz w:val="28"/>
          <w:szCs w:val="28"/>
          <w:lang w:val="ro-RO"/>
        </w:rPr>
      </w:pPr>
    </w:p>
    <w:p w:rsidR="00884C6F" w:rsidRPr="00884C6F" w:rsidRDefault="00884C6F" w:rsidP="00884C6F">
      <w:pPr>
        <w:spacing w:after="0" w:line="240" w:lineRule="auto"/>
        <w:ind w:firstLine="360"/>
        <w:jc w:val="center"/>
        <w:rPr>
          <w:rFonts w:ascii="Times New Roman" w:eastAsia="Times New Roman" w:hAnsi="Times New Roman" w:cs="Times New Roman"/>
          <w:b/>
          <w:bCs/>
          <w:iCs/>
          <w:color w:val="333333"/>
          <w:sz w:val="28"/>
          <w:szCs w:val="28"/>
          <w:lang w:val="ro-RO"/>
        </w:rPr>
      </w:pPr>
    </w:p>
    <w:p w:rsidR="00601223" w:rsidRPr="00312401" w:rsidRDefault="00601223" w:rsidP="00601223">
      <w:pPr>
        <w:jc w:val="center"/>
        <w:rPr>
          <w:rFonts w:ascii="Times New Roman" w:hAnsi="Times New Roman" w:cs="Times New Roman"/>
          <w:b/>
          <w:color w:val="632423" w:themeColor="accent2" w:themeShade="80"/>
          <w:sz w:val="32"/>
          <w:szCs w:val="32"/>
          <w:lang w:val="ro-RO"/>
        </w:rPr>
      </w:pPr>
      <w:r>
        <w:rPr>
          <w:rFonts w:ascii="Times New Roman" w:hAnsi="Times New Roman" w:cs="Times New Roman"/>
          <w:b/>
          <w:color w:val="632423" w:themeColor="accent2" w:themeShade="80"/>
          <w:sz w:val="28"/>
          <w:szCs w:val="28"/>
          <w:lang w:val="ro-RO"/>
        </w:rPr>
        <w:t xml:space="preserve">                                                                                                                    </w:t>
      </w:r>
      <w:r w:rsidRPr="00312401">
        <w:rPr>
          <w:rFonts w:ascii="Times New Roman" w:hAnsi="Times New Roman" w:cs="Times New Roman"/>
          <w:b/>
          <w:color w:val="632423" w:themeColor="accent2" w:themeShade="80"/>
          <w:sz w:val="32"/>
          <w:szCs w:val="32"/>
          <w:lang w:val="ro-RO"/>
        </w:rPr>
        <w:t>Notă</w:t>
      </w:r>
    </w:p>
    <w:p w:rsidR="00601223" w:rsidRDefault="00601223" w:rsidP="00601223">
      <w:pPr>
        <w:pStyle w:val="a3"/>
        <w:numPr>
          <w:ilvl w:val="0"/>
          <w:numId w:val="5"/>
        </w:numPr>
        <w:rPr>
          <w:rFonts w:ascii="Times New Roman" w:hAnsi="Times New Roman" w:cs="Times New Roman"/>
          <w:b/>
          <w:color w:val="632423" w:themeColor="accent2" w:themeShade="80"/>
          <w:sz w:val="28"/>
          <w:szCs w:val="28"/>
          <w:lang w:val="ro-RO"/>
        </w:rPr>
      </w:pPr>
      <w:r w:rsidRPr="00F57A92">
        <w:rPr>
          <w:rFonts w:ascii="Times New Roman" w:hAnsi="Times New Roman" w:cs="Times New Roman"/>
          <w:b/>
          <w:color w:val="632423" w:themeColor="accent2" w:themeShade="80"/>
          <w:sz w:val="28"/>
          <w:szCs w:val="28"/>
          <w:lang w:val="ro-RO"/>
        </w:rPr>
        <w:t xml:space="preserve"> Actele se depun cu 30 de zile înainte de expirare</w:t>
      </w:r>
      <w:r>
        <w:rPr>
          <w:rFonts w:ascii="Times New Roman" w:hAnsi="Times New Roman" w:cs="Times New Roman"/>
          <w:b/>
          <w:color w:val="632423" w:themeColor="accent2" w:themeShade="80"/>
          <w:sz w:val="28"/>
          <w:szCs w:val="28"/>
          <w:lang w:val="ro-RO"/>
        </w:rPr>
        <w:t>a</w:t>
      </w:r>
      <w:r w:rsidR="005D68BE">
        <w:rPr>
          <w:rFonts w:ascii="Times New Roman" w:hAnsi="Times New Roman" w:cs="Times New Roman"/>
          <w:b/>
          <w:color w:val="632423" w:themeColor="accent2" w:themeShade="80"/>
          <w:sz w:val="28"/>
          <w:szCs w:val="28"/>
          <w:lang w:val="ro-RO"/>
        </w:rPr>
        <w:t xml:space="preserve"> termenului de ş</w:t>
      </w:r>
      <w:r w:rsidRPr="00F57A92">
        <w:rPr>
          <w:rFonts w:ascii="Times New Roman" w:hAnsi="Times New Roman" w:cs="Times New Roman"/>
          <w:b/>
          <w:color w:val="632423" w:themeColor="accent2" w:themeShade="80"/>
          <w:sz w:val="28"/>
          <w:szCs w:val="28"/>
          <w:lang w:val="ro-RO"/>
        </w:rPr>
        <w:t>edere</w:t>
      </w:r>
      <w:r>
        <w:rPr>
          <w:rFonts w:ascii="Times New Roman" w:hAnsi="Times New Roman" w:cs="Times New Roman"/>
          <w:b/>
          <w:color w:val="632423" w:themeColor="accent2" w:themeShade="80"/>
          <w:sz w:val="28"/>
          <w:szCs w:val="28"/>
          <w:lang w:val="ro-RO"/>
        </w:rPr>
        <w:t>.</w:t>
      </w:r>
    </w:p>
    <w:p w:rsidR="00601223" w:rsidRPr="00F57A92" w:rsidRDefault="00601223" w:rsidP="00601223">
      <w:pPr>
        <w:pStyle w:val="a3"/>
        <w:numPr>
          <w:ilvl w:val="0"/>
          <w:numId w:val="5"/>
        </w:numPr>
        <w:jc w:val="both"/>
        <w:rPr>
          <w:rFonts w:ascii="Times New Roman" w:hAnsi="Times New Roman" w:cs="Times New Roman"/>
          <w:b/>
          <w:color w:val="632423" w:themeColor="accent2" w:themeShade="80"/>
          <w:sz w:val="28"/>
          <w:szCs w:val="28"/>
          <w:lang w:val="ro-RO"/>
        </w:rPr>
      </w:pPr>
      <w:proofErr w:type="spellStart"/>
      <w:r w:rsidRPr="00F57A92">
        <w:rPr>
          <w:rFonts w:ascii="Times New Roman" w:hAnsi="Times New Roman" w:cs="Times New Roman"/>
          <w:b/>
          <w:color w:val="632423" w:themeColor="accent2" w:themeShade="80"/>
          <w:sz w:val="28"/>
          <w:szCs w:val="28"/>
          <w:lang w:val="en-US"/>
        </w:rPr>
        <w:t>Nerespectarea</w:t>
      </w:r>
      <w:proofErr w:type="spellEnd"/>
      <w:r w:rsidRPr="00F57A92">
        <w:rPr>
          <w:rFonts w:ascii="Times New Roman" w:hAnsi="Times New Roman" w:cs="Times New Roman"/>
          <w:b/>
          <w:color w:val="632423" w:themeColor="accent2" w:themeShade="80"/>
          <w:sz w:val="28"/>
          <w:szCs w:val="28"/>
          <w:lang w:val="en-US"/>
        </w:rPr>
        <w:t xml:space="preserve"> </w:t>
      </w:r>
      <w:proofErr w:type="spellStart"/>
      <w:r w:rsidRPr="00F57A92">
        <w:rPr>
          <w:rFonts w:ascii="Times New Roman" w:hAnsi="Times New Roman" w:cs="Times New Roman"/>
          <w:b/>
          <w:color w:val="632423" w:themeColor="accent2" w:themeShade="80"/>
          <w:sz w:val="28"/>
          <w:szCs w:val="28"/>
          <w:lang w:val="en-US"/>
        </w:rPr>
        <w:t>termenului</w:t>
      </w:r>
      <w:proofErr w:type="spellEnd"/>
      <w:r w:rsidRPr="00F57A92">
        <w:rPr>
          <w:rFonts w:ascii="Times New Roman" w:hAnsi="Times New Roman" w:cs="Times New Roman"/>
          <w:b/>
          <w:color w:val="632423" w:themeColor="accent2" w:themeShade="80"/>
          <w:sz w:val="28"/>
          <w:szCs w:val="28"/>
          <w:lang w:val="en-US"/>
        </w:rPr>
        <w:t xml:space="preserve"> de </w:t>
      </w:r>
      <w:proofErr w:type="spellStart"/>
      <w:r w:rsidRPr="00F57A92">
        <w:rPr>
          <w:rFonts w:ascii="Times New Roman" w:hAnsi="Times New Roman" w:cs="Times New Roman"/>
          <w:b/>
          <w:color w:val="632423" w:themeColor="accent2" w:themeShade="80"/>
          <w:sz w:val="28"/>
          <w:szCs w:val="28"/>
          <w:lang w:val="en-US"/>
        </w:rPr>
        <w:t>depunere</w:t>
      </w:r>
      <w:proofErr w:type="spellEnd"/>
      <w:r w:rsidRPr="00F57A92">
        <w:rPr>
          <w:rFonts w:ascii="Times New Roman" w:hAnsi="Times New Roman" w:cs="Times New Roman"/>
          <w:b/>
          <w:color w:val="632423" w:themeColor="accent2" w:themeShade="80"/>
          <w:sz w:val="28"/>
          <w:szCs w:val="28"/>
          <w:lang w:val="en-US"/>
        </w:rPr>
        <w:t xml:space="preserve"> </w:t>
      </w:r>
      <w:r>
        <w:rPr>
          <w:rFonts w:ascii="Times New Roman" w:hAnsi="Times New Roman" w:cs="Times New Roman"/>
          <w:b/>
          <w:color w:val="632423" w:themeColor="accent2" w:themeShade="80"/>
          <w:sz w:val="28"/>
          <w:szCs w:val="28"/>
          <w:lang w:val="en-US"/>
        </w:rPr>
        <w:t xml:space="preserve">a </w:t>
      </w:r>
      <w:proofErr w:type="spellStart"/>
      <w:r w:rsidRPr="00F57A92">
        <w:rPr>
          <w:rFonts w:ascii="Times New Roman" w:hAnsi="Times New Roman" w:cs="Times New Roman"/>
          <w:b/>
          <w:color w:val="632423" w:themeColor="accent2" w:themeShade="80"/>
          <w:sz w:val="28"/>
          <w:szCs w:val="28"/>
          <w:lang w:val="en-US"/>
        </w:rPr>
        <w:t>cererii</w:t>
      </w:r>
      <w:proofErr w:type="spellEnd"/>
      <w:r w:rsidRPr="00F57A92">
        <w:rPr>
          <w:rFonts w:ascii="Times New Roman" w:hAnsi="Times New Roman" w:cs="Times New Roman"/>
          <w:b/>
          <w:color w:val="632423" w:themeColor="accent2" w:themeShade="80"/>
          <w:sz w:val="28"/>
          <w:szCs w:val="28"/>
          <w:lang w:val="en-US"/>
        </w:rPr>
        <w:t xml:space="preserve"> se </w:t>
      </w:r>
      <w:proofErr w:type="spellStart"/>
      <w:r w:rsidRPr="00F57A92">
        <w:rPr>
          <w:rFonts w:ascii="Times New Roman" w:hAnsi="Times New Roman" w:cs="Times New Roman"/>
          <w:b/>
          <w:color w:val="632423" w:themeColor="accent2" w:themeShade="80"/>
          <w:sz w:val="28"/>
          <w:szCs w:val="28"/>
          <w:lang w:val="en-US"/>
        </w:rPr>
        <w:t>sancţionează</w:t>
      </w:r>
      <w:proofErr w:type="spellEnd"/>
      <w:r>
        <w:rPr>
          <w:rFonts w:ascii="Times New Roman" w:hAnsi="Times New Roman" w:cs="Times New Roman"/>
          <w:b/>
          <w:color w:val="632423" w:themeColor="accent2" w:themeShade="80"/>
          <w:sz w:val="28"/>
          <w:szCs w:val="28"/>
          <w:lang w:val="en-US"/>
        </w:rPr>
        <w:t xml:space="preserve">, conform </w:t>
      </w:r>
      <w:proofErr w:type="spellStart"/>
      <w:r>
        <w:rPr>
          <w:rFonts w:ascii="Times New Roman" w:hAnsi="Times New Roman" w:cs="Times New Roman"/>
          <w:b/>
          <w:color w:val="632423" w:themeColor="accent2" w:themeShade="80"/>
          <w:sz w:val="28"/>
          <w:szCs w:val="28"/>
          <w:lang w:val="en-US"/>
        </w:rPr>
        <w:t>prev</w:t>
      </w:r>
      <w:r w:rsidR="005D68BE">
        <w:rPr>
          <w:rFonts w:ascii="Times New Roman" w:hAnsi="Times New Roman" w:cs="Times New Roman"/>
          <w:b/>
          <w:color w:val="632423" w:themeColor="accent2" w:themeShade="80"/>
          <w:sz w:val="28"/>
          <w:szCs w:val="28"/>
          <w:lang w:val="en-US"/>
        </w:rPr>
        <w:t>ederilor</w:t>
      </w:r>
      <w:proofErr w:type="spellEnd"/>
      <w:r w:rsidR="005D68BE">
        <w:rPr>
          <w:rFonts w:ascii="Times New Roman" w:hAnsi="Times New Roman" w:cs="Times New Roman"/>
          <w:b/>
          <w:color w:val="632423" w:themeColor="accent2" w:themeShade="80"/>
          <w:sz w:val="28"/>
          <w:szCs w:val="28"/>
          <w:lang w:val="en-US"/>
        </w:rPr>
        <w:t xml:space="preserve"> art. 333 Cod </w:t>
      </w:r>
      <w:proofErr w:type="spellStart"/>
      <w:r w:rsidR="005D68BE">
        <w:rPr>
          <w:rFonts w:ascii="Times New Roman" w:hAnsi="Times New Roman" w:cs="Times New Roman"/>
          <w:b/>
          <w:color w:val="632423" w:themeColor="accent2" w:themeShade="80"/>
          <w:sz w:val="28"/>
          <w:szCs w:val="28"/>
          <w:lang w:val="en-US"/>
        </w:rPr>
        <w:t>Contravenţ</w:t>
      </w:r>
      <w:r>
        <w:rPr>
          <w:rFonts w:ascii="Times New Roman" w:hAnsi="Times New Roman" w:cs="Times New Roman"/>
          <w:b/>
          <w:color w:val="632423" w:themeColor="accent2" w:themeShade="80"/>
          <w:sz w:val="28"/>
          <w:szCs w:val="28"/>
          <w:lang w:val="en-US"/>
        </w:rPr>
        <w:t>ional</w:t>
      </w:r>
      <w:proofErr w:type="spellEnd"/>
      <w:r>
        <w:rPr>
          <w:rFonts w:ascii="Times New Roman" w:hAnsi="Times New Roman" w:cs="Times New Roman"/>
          <w:b/>
          <w:color w:val="632423" w:themeColor="accent2" w:themeShade="80"/>
          <w:sz w:val="28"/>
          <w:szCs w:val="28"/>
          <w:lang w:val="en-US"/>
        </w:rPr>
        <w:t xml:space="preserve"> al </w:t>
      </w:r>
      <w:proofErr w:type="spellStart"/>
      <w:r>
        <w:rPr>
          <w:rFonts w:ascii="Times New Roman" w:hAnsi="Times New Roman" w:cs="Times New Roman"/>
          <w:b/>
          <w:color w:val="632423" w:themeColor="accent2" w:themeShade="80"/>
          <w:sz w:val="28"/>
          <w:szCs w:val="28"/>
          <w:lang w:val="en-US"/>
        </w:rPr>
        <w:t>Republicii</w:t>
      </w:r>
      <w:proofErr w:type="spellEnd"/>
      <w:r>
        <w:rPr>
          <w:rFonts w:ascii="Times New Roman" w:hAnsi="Times New Roman" w:cs="Times New Roman"/>
          <w:b/>
          <w:color w:val="632423" w:themeColor="accent2" w:themeShade="80"/>
          <w:sz w:val="28"/>
          <w:szCs w:val="28"/>
          <w:lang w:val="en-US"/>
        </w:rPr>
        <w:t xml:space="preserve"> Moldova</w:t>
      </w:r>
      <w:r w:rsidRPr="00F57A92">
        <w:rPr>
          <w:rFonts w:ascii="Times New Roman" w:hAnsi="Times New Roman" w:cs="Times New Roman"/>
          <w:b/>
          <w:color w:val="632423" w:themeColor="accent2" w:themeShade="80"/>
          <w:sz w:val="28"/>
          <w:szCs w:val="28"/>
          <w:lang w:val="en-US"/>
        </w:rPr>
        <w:t>.</w:t>
      </w:r>
    </w:p>
    <w:p w:rsidR="006A0A74" w:rsidRPr="00795CAF" w:rsidRDefault="006A0A74">
      <w:pPr>
        <w:rPr>
          <w:lang w:val="ro-RO"/>
        </w:rPr>
      </w:pPr>
    </w:p>
    <w:sectPr w:rsidR="006A0A74" w:rsidRPr="00795CAF" w:rsidSect="006A0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1BA4"/>
    <w:multiLevelType w:val="hybridMultilevel"/>
    <w:tmpl w:val="219A770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5DA37435"/>
    <w:multiLevelType w:val="hybridMultilevel"/>
    <w:tmpl w:val="C2584A68"/>
    <w:lvl w:ilvl="0" w:tplc="70865720">
      <w:start w:val="1"/>
      <w:numFmt w:val="decimal"/>
      <w:lvlText w:val="%1."/>
      <w:lvlJc w:val="left"/>
      <w:pPr>
        <w:ind w:left="928" w:hanging="360"/>
      </w:pPr>
      <w:rPr>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6C716A"/>
    <w:multiLevelType w:val="hybridMultilevel"/>
    <w:tmpl w:val="5EEE5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3599F"/>
    <w:multiLevelType w:val="hybridMultilevel"/>
    <w:tmpl w:val="F404F01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6F5325B9"/>
    <w:multiLevelType w:val="hybridMultilevel"/>
    <w:tmpl w:val="B2EECA44"/>
    <w:lvl w:ilvl="0" w:tplc="70865720">
      <w:start w:val="1"/>
      <w:numFmt w:val="decimal"/>
      <w:lvlText w:val="%1."/>
      <w:lvlJc w:val="left"/>
      <w:pPr>
        <w:ind w:left="928" w:hanging="360"/>
      </w:pPr>
      <w:rPr>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884C6F"/>
    <w:rsid w:val="00076113"/>
    <w:rsid w:val="001465E9"/>
    <w:rsid w:val="001C04E7"/>
    <w:rsid w:val="00313897"/>
    <w:rsid w:val="005D68BE"/>
    <w:rsid w:val="00601223"/>
    <w:rsid w:val="006A0A74"/>
    <w:rsid w:val="00795CAF"/>
    <w:rsid w:val="00884C6F"/>
    <w:rsid w:val="009406CF"/>
    <w:rsid w:val="00C4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1207</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2013-04-16T09:24:00Z</dcterms:created>
  <dcterms:modified xsi:type="dcterms:W3CDTF">2014-01-03T13:38:00Z</dcterms:modified>
</cp:coreProperties>
</file>